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D2D6" w14:textId="77777777" w:rsidR="00886F81" w:rsidRPr="00886F81" w:rsidRDefault="00886F81" w:rsidP="00886F81">
      <w:pPr>
        <w:spacing w:line="240" w:lineRule="auto"/>
        <w:jc w:val="right"/>
        <w:rPr>
          <w:rFonts w:ascii="Corbel" w:hAnsi="Corbel"/>
          <w:bCs/>
          <w:i/>
        </w:rPr>
      </w:pPr>
      <w:r w:rsidRPr="00886F81">
        <w:rPr>
          <w:rFonts w:ascii="Corbel" w:hAnsi="Corbel"/>
          <w:bCs/>
          <w:i/>
        </w:rPr>
        <w:tab/>
      </w:r>
      <w:r w:rsidRPr="00886F81">
        <w:rPr>
          <w:rFonts w:ascii="Corbel" w:hAnsi="Corbel"/>
          <w:bCs/>
          <w:i/>
        </w:rPr>
        <w:tab/>
      </w:r>
      <w:r w:rsidRPr="00886F81">
        <w:rPr>
          <w:rFonts w:ascii="Corbel" w:hAnsi="Corbel"/>
          <w:bCs/>
          <w:i/>
        </w:rPr>
        <w:tab/>
      </w:r>
      <w:r w:rsidRPr="00886F81">
        <w:rPr>
          <w:rFonts w:ascii="Corbel" w:hAnsi="Corbel"/>
          <w:bCs/>
          <w:i/>
        </w:rPr>
        <w:tab/>
      </w:r>
      <w:r w:rsidRPr="00886F81">
        <w:rPr>
          <w:rFonts w:ascii="Corbel" w:hAnsi="Corbel"/>
          <w:bCs/>
          <w:i/>
        </w:rPr>
        <w:tab/>
      </w:r>
      <w:r w:rsidRPr="00886F81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07A06F7" w14:textId="77777777" w:rsidR="00886F81" w:rsidRPr="00E960BB" w:rsidRDefault="00886F81" w:rsidP="00DB0F53">
      <w:pPr>
        <w:spacing w:line="240" w:lineRule="auto"/>
        <w:jc w:val="right"/>
        <w:rPr>
          <w:rFonts w:ascii="Corbel" w:hAnsi="Corbel"/>
          <w:bCs/>
          <w:i/>
        </w:rPr>
      </w:pPr>
    </w:p>
    <w:p w14:paraId="07AF2ED0" w14:textId="77777777" w:rsidR="00DB0F53" w:rsidRPr="000079A8" w:rsidRDefault="00DB0F53" w:rsidP="00DB0F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SYLABUS</w:t>
      </w:r>
    </w:p>
    <w:p w14:paraId="66A389DF" w14:textId="409AB51A" w:rsidR="00DB0F53" w:rsidRPr="000079A8" w:rsidRDefault="00DB0F53" w:rsidP="00DB0F5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dotyczy cyklu kształcenia</w:t>
      </w:r>
      <w:r w:rsidRPr="000079A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006B39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886F81">
        <w:rPr>
          <w:rFonts w:ascii="Corbel" w:hAnsi="Corbel"/>
          <w:b/>
          <w:smallCaps/>
          <w:sz w:val="24"/>
          <w:szCs w:val="24"/>
        </w:rPr>
        <w:t>7</w:t>
      </w:r>
    </w:p>
    <w:p w14:paraId="2AED2593" w14:textId="77777777" w:rsidR="00DB0F53" w:rsidRPr="000079A8" w:rsidRDefault="00DB0F53" w:rsidP="00DB0F5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Rok akademicki   202</w:t>
      </w:r>
      <w:r>
        <w:rPr>
          <w:rFonts w:ascii="Corbel" w:hAnsi="Corbel"/>
          <w:sz w:val="24"/>
          <w:szCs w:val="24"/>
        </w:rPr>
        <w:t>5</w:t>
      </w:r>
      <w:r w:rsidRPr="000079A8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6</w:t>
      </w:r>
    </w:p>
    <w:p w14:paraId="66C75204" w14:textId="77777777" w:rsidR="00DB0F53" w:rsidRPr="000079A8" w:rsidRDefault="00DB0F53" w:rsidP="00DB0F53">
      <w:pPr>
        <w:spacing w:after="0" w:line="240" w:lineRule="auto"/>
        <w:rPr>
          <w:rFonts w:ascii="Corbel" w:hAnsi="Corbel"/>
          <w:sz w:val="24"/>
          <w:szCs w:val="24"/>
        </w:rPr>
      </w:pPr>
    </w:p>
    <w:p w14:paraId="07A24696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079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F53" w:rsidRPr="000079A8" w14:paraId="5E02DF48" w14:textId="77777777" w:rsidTr="00B274C1">
        <w:trPr>
          <w:trHeight w:val="485"/>
        </w:trPr>
        <w:tc>
          <w:tcPr>
            <w:tcW w:w="2694" w:type="dxa"/>
            <w:vAlign w:val="center"/>
          </w:tcPr>
          <w:p w14:paraId="777AA7E1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875634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Sektor b</w:t>
            </w:r>
            <w:r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ankow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y</w:t>
            </w:r>
            <w:r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 xml:space="preserve"> i ubezpieczeni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owy</w:t>
            </w:r>
          </w:p>
        </w:tc>
      </w:tr>
      <w:tr w:rsidR="00DB0F53" w:rsidRPr="00CA2788" w14:paraId="79C857EC" w14:textId="77777777" w:rsidTr="00B274C1">
        <w:tc>
          <w:tcPr>
            <w:tcW w:w="2694" w:type="dxa"/>
            <w:vAlign w:val="center"/>
          </w:tcPr>
          <w:p w14:paraId="2F3CB78E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5A99BA" w14:textId="77777777" w:rsidR="00DB0F53" w:rsidRPr="00006B39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FiR</w:t>
            </w:r>
            <w:proofErr w:type="spellEnd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/II/</w:t>
            </w:r>
            <w:proofErr w:type="spellStart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RiAF</w:t>
            </w:r>
            <w:proofErr w:type="spellEnd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/C-1.1b</w:t>
            </w:r>
          </w:p>
        </w:tc>
      </w:tr>
      <w:tr w:rsidR="00DB0F53" w:rsidRPr="000079A8" w14:paraId="63C27545" w14:textId="77777777" w:rsidTr="00B274C1">
        <w:tc>
          <w:tcPr>
            <w:tcW w:w="2694" w:type="dxa"/>
            <w:vAlign w:val="center"/>
          </w:tcPr>
          <w:p w14:paraId="15E1F365" w14:textId="77777777" w:rsidR="00DB0F53" w:rsidRPr="000079A8" w:rsidRDefault="00DB0F53" w:rsidP="00B274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432A82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B0F53" w:rsidRPr="000079A8" w14:paraId="4E912B7C" w14:textId="77777777" w:rsidTr="00B274C1">
        <w:tc>
          <w:tcPr>
            <w:tcW w:w="2694" w:type="dxa"/>
            <w:vAlign w:val="center"/>
          </w:tcPr>
          <w:p w14:paraId="3619D32D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C72989" w14:textId="4C22AD46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DB0F53" w:rsidRPr="000079A8" w14:paraId="36D8133F" w14:textId="77777777" w:rsidTr="00B274C1">
        <w:tc>
          <w:tcPr>
            <w:tcW w:w="2694" w:type="dxa"/>
            <w:vAlign w:val="center"/>
          </w:tcPr>
          <w:p w14:paraId="323E0F29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D86CF1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</w:t>
            </w: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DB0F53" w:rsidRPr="000079A8" w14:paraId="5515F591" w14:textId="77777777" w:rsidTr="00B274C1">
        <w:tc>
          <w:tcPr>
            <w:tcW w:w="2694" w:type="dxa"/>
            <w:vAlign w:val="center"/>
          </w:tcPr>
          <w:p w14:paraId="1A672C7C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22474D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DB0F53" w:rsidRPr="000079A8" w14:paraId="5551C30C" w14:textId="77777777" w:rsidTr="00B274C1">
        <w:trPr>
          <w:trHeight w:val="394"/>
        </w:trPr>
        <w:tc>
          <w:tcPr>
            <w:tcW w:w="2694" w:type="dxa"/>
            <w:vAlign w:val="center"/>
          </w:tcPr>
          <w:p w14:paraId="467A960B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DAF0B8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B0F53" w:rsidRPr="000079A8" w14:paraId="340B6AD6" w14:textId="77777777" w:rsidTr="00B274C1">
        <w:tc>
          <w:tcPr>
            <w:tcW w:w="2694" w:type="dxa"/>
            <w:vAlign w:val="center"/>
          </w:tcPr>
          <w:p w14:paraId="3CB47508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FA8D4B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B0F53" w:rsidRPr="000079A8" w14:paraId="5484D46B" w14:textId="77777777" w:rsidTr="00B274C1">
        <w:tc>
          <w:tcPr>
            <w:tcW w:w="2694" w:type="dxa"/>
            <w:vAlign w:val="center"/>
          </w:tcPr>
          <w:p w14:paraId="350E5F7F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72571E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079A8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DB0F53" w:rsidRPr="000079A8" w14:paraId="395DB189" w14:textId="77777777" w:rsidTr="00B274C1">
        <w:tc>
          <w:tcPr>
            <w:tcW w:w="2694" w:type="dxa"/>
            <w:vAlign w:val="center"/>
          </w:tcPr>
          <w:p w14:paraId="06D5E165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348EF8" w14:textId="046FC7E8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DB0F53" w:rsidRPr="000079A8" w14:paraId="3827A524" w14:textId="77777777" w:rsidTr="00B274C1">
        <w:tc>
          <w:tcPr>
            <w:tcW w:w="2694" w:type="dxa"/>
            <w:vAlign w:val="center"/>
          </w:tcPr>
          <w:p w14:paraId="5A70AEC2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ED2816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B0F53" w:rsidRPr="000079A8" w14:paraId="32BCB13E" w14:textId="77777777" w:rsidTr="00B274C1">
        <w:tc>
          <w:tcPr>
            <w:tcW w:w="2694" w:type="dxa"/>
            <w:vAlign w:val="center"/>
          </w:tcPr>
          <w:p w14:paraId="63F7250D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554ECC" w14:textId="59ADEB34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  <w:tr w:rsidR="00DB0F53" w:rsidRPr="000079A8" w14:paraId="2B320022" w14:textId="77777777" w:rsidTr="00B274C1">
        <w:tc>
          <w:tcPr>
            <w:tcW w:w="2694" w:type="dxa"/>
            <w:vAlign w:val="center"/>
          </w:tcPr>
          <w:p w14:paraId="0BE855CB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2FFE0C" w14:textId="00BF8D29" w:rsidR="00DB0F53" w:rsidRPr="000079A8" w:rsidRDefault="00006B39" w:rsidP="00B274C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</w:tbl>
    <w:p w14:paraId="383BCFE0" w14:textId="77777777" w:rsidR="00DB0F53" w:rsidRPr="000079A8" w:rsidRDefault="00DB0F53" w:rsidP="00DB0F5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* </w:t>
      </w:r>
      <w:r w:rsidRPr="000079A8">
        <w:rPr>
          <w:rFonts w:ascii="Corbel" w:hAnsi="Corbel"/>
          <w:b w:val="0"/>
          <w:i/>
          <w:sz w:val="24"/>
          <w:szCs w:val="24"/>
        </w:rPr>
        <w:t>opcjonalni</w:t>
      </w:r>
      <w:r w:rsidRPr="000079A8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079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A28EB4" w14:textId="77777777" w:rsidR="00DB0F53" w:rsidRPr="000079A8" w:rsidRDefault="00DB0F53" w:rsidP="00DB0F5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C49706D" w14:textId="77777777" w:rsidR="00DB0F53" w:rsidRPr="000079A8" w:rsidRDefault="00DB0F53" w:rsidP="00DB0F53">
      <w:pPr>
        <w:pStyle w:val="Podpunkty"/>
        <w:ind w:left="284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6AC1B1" w14:textId="77777777" w:rsidR="00DB0F53" w:rsidRPr="000079A8" w:rsidRDefault="00DB0F53" w:rsidP="00DB0F5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B0F53" w:rsidRPr="000079A8" w14:paraId="6A4D1AF5" w14:textId="77777777" w:rsidTr="00B274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0B4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Semestr</w:t>
            </w:r>
          </w:p>
          <w:p w14:paraId="7A117537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B84B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Wykł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BB9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2DB4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Konw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6C0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3767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Sem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2371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624B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Prakt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B295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E815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79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B0F53" w:rsidRPr="000079A8" w14:paraId="0A425DAD" w14:textId="77777777" w:rsidTr="00B274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2516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8F0A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881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67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00A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739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D5E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C2FC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EE1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5B5" w14:textId="77777777" w:rsidR="00DB0F53" w:rsidRPr="000079A8" w:rsidRDefault="00DB0F53" w:rsidP="00B274C1">
            <w:pPr>
              <w:pStyle w:val="centralniewrubryce"/>
              <w:spacing w:before="0" w:after="0"/>
              <w:rPr>
                <w:rStyle w:val="Wyrnieniedelikatne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105CD0" w14:textId="77777777" w:rsidR="00DB0F53" w:rsidRPr="000079A8" w:rsidRDefault="00DB0F53" w:rsidP="00DB0F5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C55C6C" w14:textId="77777777" w:rsidR="00DB0F53" w:rsidRPr="000079A8" w:rsidRDefault="00DB0F53" w:rsidP="00DB0F5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77724D" w14:textId="77777777" w:rsidR="00DB0F53" w:rsidRPr="000079A8" w:rsidRDefault="00DB0F53" w:rsidP="00DB0F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1.2.</w:t>
      </w:r>
      <w:r w:rsidRPr="000079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68D05D" w14:textId="77777777" w:rsidR="00DB0F53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0E31D6" w14:textId="77777777" w:rsidR="00DB0F53" w:rsidRPr="009A27B8" w:rsidRDefault="00DB0F53" w:rsidP="00DB0F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AC577" w14:textId="77777777" w:rsidR="00DB0F53" w:rsidRPr="009A27B8" w:rsidRDefault="00DB0F53" w:rsidP="00DB0F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B9667A2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128000" w14:textId="77777777" w:rsidR="00DB0F53" w:rsidRPr="000079A8" w:rsidRDefault="00DB0F53" w:rsidP="00DB0F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 xml:space="preserve">1.3 </w:t>
      </w:r>
      <w:r w:rsidRPr="000079A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0079A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C56B27" w14:textId="10B29E28" w:rsidR="00DB0F53" w:rsidRPr="000079A8" w:rsidRDefault="00CA2788" w:rsidP="00DB0F5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4AC60E6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0E5E6E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 xml:space="preserve">2.Wymagania wstępne </w:t>
      </w:r>
    </w:p>
    <w:p w14:paraId="064953A4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01726471" w14:textId="77777777" w:rsidTr="00B274C1">
        <w:trPr>
          <w:trHeight w:val="799"/>
        </w:trPr>
        <w:tc>
          <w:tcPr>
            <w:tcW w:w="9670" w:type="dxa"/>
          </w:tcPr>
          <w:p w14:paraId="461A7E77" w14:textId="77777777" w:rsidR="00DB0F53" w:rsidRPr="000079A8" w:rsidRDefault="00DB0F53" w:rsidP="00B27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Wiedza z zakresu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ekonomii oraz polityki gospodarczej, ogólna znajomość funkcjonowania systemu bankowego i banków oraz sektora ubezpieczeń.</w:t>
            </w:r>
          </w:p>
        </w:tc>
      </w:tr>
    </w:tbl>
    <w:p w14:paraId="1C83E1EC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>3.cele, efekty uczenia się , treści Programowe i stosowane metody Dydaktyczne</w:t>
      </w:r>
    </w:p>
    <w:p w14:paraId="0A7EEE49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</w:p>
    <w:p w14:paraId="42881370" w14:textId="77777777" w:rsidR="00DB0F53" w:rsidRPr="000079A8" w:rsidRDefault="00DB0F53" w:rsidP="00DB0F53">
      <w:pPr>
        <w:pStyle w:val="Podpunkty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3.1 Cele przedmiotu</w:t>
      </w:r>
    </w:p>
    <w:p w14:paraId="795E989F" w14:textId="77777777" w:rsidR="00DB0F53" w:rsidRPr="000079A8" w:rsidRDefault="00DB0F53" w:rsidP="00DB0F5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51"/>
        <w:gridCol w:w="8889"/>
      </w:tblGrid>
      <w:tr w:rsidR="00DB0F53" w:rsidRPr="000079A8" w14:paraId="4E7678C8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207B2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FBEC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banku jako przedsiębiorstwa prowadzącego szczególną działalność gospodarczą, związaną z pośrednictwem finansowym. </w:t>
            </w:r>
          </w:p>
        </w:tc>
      </w:tr>
      <w:tr w:rsidR="00DB0F53" w:rsidRPr="000079A8" w14:paraId="4BC60986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467CD" w14:textId="77777777" w:rsidR="00DB0F53" w:rsidRPr="000079A8" w:rsidRDefault="00DB0F53" w:rsidP="00B274C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E076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uwarunkowań czyniących bank instytucją zaufania publicznego.</w:t>
            </w:r>
          </w:p>
        </w:tc>
      </w:tr>
      <w:tr w:rsidR="00DB0F53" w:rsidRPr="000079A8" w14:paraId="4ADED1D6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840DC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EFF8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Przedstawienie istoty ubezpieczenia, charakteru ryzyk objętych ubezpieczeniem.</w:t>
            </w:r>
          </w:p>
        </w:tc>
      </w:tr>
      <w:tr w:rsidR="00DB0F53" w:rsidRPr="000079A8" w14:paraId="5F29D87A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4E94A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A0F6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zasad funkcjonowania ubezpiecz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eń społecznych i gospodarczych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 oraz struktury i zasad rynku ubezpieczeń.</w:t>
            </w:r>
          </w:p>
        </w:tc>
      </w:tr>
      <w:tr w:rsidR="00DB0F53" w:rsidRPr="000079A8" w14:paraId="76E02B14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2BBBA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AEA0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podstawowymi produktami bankowymi i ubezpieczeniowymi.</w:t>
            </w:r>
          </w:p>
        </w:tc>
      </w:tr>
    </w:tbl>
    <w:p w14:paraId="10E1A13E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F38E7B" w14:textId="77777777" w:rsidR="00DB0F53" w:rsidRPr="000079A8" w:rsidRDefault="00DB0F53" w:rsidP="00DB0F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>3.2 Efekty uczenia się dla przedmiotu</w:t>
      </w:r>
    </w:p>
    <w:p w14:paraId="2CADDF0C" w14:textId="77777777" w:rsidR="00DB0F53" w:rsidRPr="000079A8" w:rsidRDefault="00DB0F53" w:rsidP="00DB0F5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DB0F53" w:rsidRPr="000079A8" w14:paraId="60F4C7C1" w14:textId="77777777" w:rsidTr="00B274C1">
        <w:tc>
          <w:tcPr>
            <w:tcW w:w="1794" w:type="dxa"/>
            <w:vAlign w:val="center"/>
          </w:tcPr>
          <w:p w14:paraId="2552AB73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F881751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2F375A3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079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B0F53" w:rsidRPr="000079A8" w14:paraId="313BD0DF" w14:textId="77777777" w:rsidTr="00B274C1">
        <w:tc>
          <w:tcPr>
            <w:tcW w:w="1794" w:type="dxa"/>
          </w:tcPr>
          <w:p w14:paraId="29A0134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04E4D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Zna i rozumie istotę funkcjonowania, banków i instytucji ubezpieczeniowych, a także zasady funkcjonowania rynku pieniężnego i ubezpieczeniowego oraz związki między sferą finansów i ubezpieczeń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D30F" w14:textId="77777777" w:rsidR="00DB0F53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zCs w:val="24"/>
              </w:rPr>
              <w:t>K_W01</w:t>
            </w:r>
          </w:p>
          <w:p w14:paraId="02E5E6A8" w14:textId="77777777" w:rsidR="00DB0F53" w:rsidRPr="000079A8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K_W0</w:t>
            </w:r>
            <w:r>
              <w:rPr>
                <w:rFonts w:ascii="Corbel" w:hAnsi="Corbel" w:cs="Corbel"/>
                <w:color w:val="auto"/>
              </w:rPr>
              <w:t>2</w:t>
            </w:r>
          </w:p>
          <w:p w14:paraId="48CE666A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0F53" w:rsidRPr="000079A8" w14:paraId="0970A88B" w14:textId="77777777" w:rsidTr="00B274C1">
        <w:tc>
          <w:tcPr>
            <w:tcW w:w="1794" w:type="dxa"/>
          </w:tcPr>
          <w:p w14:paraId="5EC8B5C1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19689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Potrafi wykorzystywać podstawową wiedzę teoretyczną z zakresu finansów i ubezpieczeń, identyfikować i interpretować relacje miedzy rynkiem usług bankowych i ubezpieczeniowych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F569" w14:textId="77777777" w:rsidR="00DB0F53" w:rsidRPr="000079A8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K_U01</w:t>
            </w:r>
          </w:p>
          <w:p w14:paraId="655BAFB5" w14:textId="77777777" w:rsidR="00DB0F53" w:rsidRPr="003314E2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>
              <w:rPr>
                <w:rFonts w:ascii="Corbel" w:hAnsi="Corbel" w:cs="Corbel"/>
                <w:color w:val="auto"/>
              </w:rPr>
              <w:t>7</w:t>
            </w:r>
          </w:p>
        </w:tc>
      </w:tr>
      <w:tr w:rsidR="00DB0F53" w:rsidRPr="000079A8" w14:paraId="65220B6D" w14:textId="77777777" w:rsidTr="00B274C1">
        <w:tc>
          <w:tcPr>
            <w:tcW w:w="1794" w:type="dxa"/>
          </w:tcPr>
          <w:p w14:paraId="41FEA4A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F716F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Jest gotów do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przyjmowania odpowiedzialności za podejmowane decyzje w sferze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bankowości i ubezpieczeń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9633" w14:textId="77777777" w:rsidR="00DB0F53" w:rsidRPr="003314E2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6</w:t>
            </w:r>
          </w:p>
        </w:tc>
      </w:tr>
    </w:tbl>
    <w:p w14:paraId="661D39D3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403CB5" w14:textId="77777777" w:rsidR="00DB0F53" w:rsidRPr="000079A8" w:rsidRDefault="00DB0F53" w:rsidP="00DB0F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3.3Treści programowe </w:t>
      </w:r>
    </w:p>
    <w:p w14:paraId="5D659231" w14:textId="77777777" w:rsidR="00DB0F53" w:rsidRPr="000079A8" w:rsidRDefault="00DB0F53" w:rsidP="00DB0F5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wykładu </w:t>
      </w:r>
    </w:p>
    <w:p w14:paraId="1CA6429C" w14:textId="77777777" w:rsidR="00DB0F53" w:rsidRPr="000079A8" w:rsidRDefault="00DB0F53" w:rsidP="00DB0F5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5151EC78" w14:textId="77777777" w:rsidTr="00B274C1">
        <w:tc>
          <w:tcPr>
            <w:tcW w:w="9520" w:type="dxa"/>
          </w:tcPr>
          <w:p w14:paraId="31562839" w14:textId="77777777" w:rsidR="00DB0F53" w:rsidRPr="000542C6" w:rsidRDefault="00DB0F53" w:rsidP="00B274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0F53" w:rsidRPr="000079A8" w14:paraId="74F838E7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A8A9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Modele organizacyjne sektora bankowego. System bankowy w Polsce. </w:t>
            </w:r>
          </w:p>
        </w:tc>
      </w:tr>
      <w:tr w:rsidR="00DB0F53" w:rsidRPr="000079A8" w14:paraId="6B41E9B3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A21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 w:cs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 xml:space="preserve">Bank jako przedsiębiorstwo. </w:t>
            </w:r>
          </w:p>
        </w:tc>
      </w:tr>
      <w:tr w:rsidR="00DB0F53" w:rsidRPr="000079A8" w14:paraId="14F56B9A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5FA7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>NBP - cel, zadania, funkcje, struktura organizacyjna.</w:t>
            </w:r>
            <w:r w:rsidRPr="000542C6">
              <w:rPr>
                <w:rFonts w:ascii="Corbel" w:hAnsi="Corbel"/>
                <w:sz w:val="24"/>
                <w:szCs w:val="24"/>
              </w:rPr>
              <w:t xml:space="preserve"> Instytucje nadzoru nad rynkiem finansowym.</w:t>
            </w:r>
            <w:r w:rsidRPr="000542C6">
              <w:rPr>
                <w:rFonts w:ascii="Corbel" w:hAnsi="Corbel" w:cs="Corbel"/>
                <w:sz w:val="24"/>
                <w:szCs w:val="24"/>
              </w:rPr>
              <w:t xml:space="preserve"> System ochrony depozytów w Polsce.</w:t>
            </w:r>
          </w:p>
        </w:tc>
      </w:tr>
      <w:tr w:rsidR="00DB0F53" w:rsidRPr="000079A8" w14:paraId="42A95423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B5EF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>Bankowość uniwersalna a bankowość specjalistyczna. Bankowość komersyjna i spółdzielcza. Spółdzielcze Kasy Oszczędnościowo - Kredytowe</w:t>
            </w:r>
          </w:p>
        </w:tc>
      </w:tr>
      <w:tr w:rsidR="00DB0F53" w:rsidRPr="000079A8" w14:paraId="24CEB5AF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9309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eastAsia="+mn-ea" w:hAnsi="Corbel" w:cs="Tahoma"/>
                <w:sz w:val="24"/>
                <w:szCs w:val="24"/>
              </w:rPr>
              <w:t>Pojęcie, geneza, funkcje i podział ubezpieczeń</w:t>
            </w:r>
            <w:r>
              <w:rPr>
                <w:rFonts w:ascii="Corbel" w:eastAsia="+mn-ea" w:hAnsi="Corbel" w:cs="Tahoma"/>
                <w:sz w:val="24"/>
                <w:szCs w:val="24"/>
              </w:rPr>
              <w:t xml:space="preserve">. </w:t>
            </w:r>
          </w:p>
        </w:tc>
      </w:tr>
      <w:tr w:rsidR="00DB0F53" w:rsidRPr="000079A8" w14:paraId="4FF1507E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C654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 w:cs="Tahoma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Zasady prowadzenia działalności ubezpieczeniowej w Polsce</w:t>
            </w:r>
          </w:p>
        </w:tc>
      </w:tr>
      <w:tr w:rsidR="00DB0F53" w:rsidRPr="000079A8" w14:paraId="49034B8D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D2A7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Tahoma"/>
                <w:sz w:val="24"/>
                <w:szCs w:val="24"/>
              </w:rPr>
              <w:t>Charakterystyka rynku ubezpieczeń gospodarczych w Polsce</w:t>
            </w:r>
            <w:r w:rsidRPr="000542C6">
              <w:rPr>
                <w:rFonts w:ascii="Corbel" w:hAnsi="Corbel" w:cs="Corbel"/>
                <w:sz w:val="24"/>
                <w:szCs w:val="24"/>
              </w:rPr>
              <w:t xml:space="preserve">. </w:t>
            </w:r>
          </w:p>
        </w:tc>
      </w:tr>
      <w:tr w:rsidR="00DB0F53" w:rsidRPr="000079A8" w14:paraId="37FD50BA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35DE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eastAsia="+mn-ea" w:hAnsi="Corbel" w:cs="Tahoma"/>
                <w:sz w:val="24"/>
                <w:szCs w:val="24"/>
              </w:rPr>
            </w:pPr>
            <w:r w:rsidRPr="000542C6">
              <w:rPr>
                <w:rFonts w:ascii="Corbel" w:eastAsia="+mn-ea" w:hAnsi="Corbel" w:cs="Tahoma"/>
                <w:sz w:val="24"/>
                <w:szCs w:val="24"/>
              </w:rPr>
              <w:t>Zasady funkcjonowanie ubezpieczeń społecznych.</w:t>
            </w:r>
          </w:p>
        </w:tc>
      </w:tr>
    </w:tbl>
    <w:p w14:paraId="0C0EC990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2E57528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67070918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F4D30F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 METODY I KRYTERIA OCENY</w:t>
      </w:r>
    </w:p>
    <w:p w14:paraId="3251AB29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00D07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4.1 Sposoby weryfikacji efektów uczenia się</w:t>
      </w:r>
    </w:p>
    <w:p w14:paraId="22A083C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B0F53" w:rsidRPr="000079A8" w14:paraId="386B42B1" w14:textId="77777777" w:rsidTr="00B274C1">
        <w:tc>
          <w:tcPr>
            <w:tcW w:w="1962" w:type="dxa"/>
            <w:vAlign w:val="center"/>
          </w:tcPr>
          <w:p w14:paraId="02ED73DF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82EA0E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B5A1632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12575B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ADF3B4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B0F53" w:rsidRPr="000079A8" w14:paraId="32C51154" w14:textId="77777777" w:rsidTr="00B274C1">
        <w:tc>
          <w:tcPr>
            <w:tcW w:w="1962" w:type="dxa"/>
          </w:tcPr>
          <w:p w14:paraId="05EA5559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8F108" w14:textId="7B0A08BC" w:rsidR="00DB0F53" w:rsidRPr="00BF158B" w:rsidRDefault="00CA2788" w:rsidP="00B274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zaliczenie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 xml:space="preserve"> pisemn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e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, obserwacja w trakcie zajęć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6E23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DB0F53" w:rsidRPr="000079A8" w14:paraId="3A0F7348" w14:textId="77777777" w:rsidTr="00B274C1">
        <w:tc>
          <w:tcPr>
            <w:tcW w:w="1962" w:type="dxa"/>
          </w:tcPr>
          <w:p w14:paraId="4D368A79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B1E52" w14:textId="64D7835A" w:rsidR="00DB0F53" w:rsidRPr="00BF158B" w:rsidRDefault="00CA2788" w:rsidP="00B274C1">
            <w:pPr>
              <w:rPr>
                <w:sz w:val="24"/>
                <w:szCs w:val="24"/>
              </w:rPr>
            </w:pP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Zaliczenie pisemne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0BE0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DB0F53" w:rsidRPr="000079A8" w14:paraId="6711B1FD" w14:textId="77777777" w:rsidTr="00B274C1">
        <w:tc>
          <w:tcPr>
            <w:tcW w:w="1962" w:type="dxa"/>
          </w:tcPr>
          <w:p w14:paraId="7DC66200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3EAA99D4" w14:textId="3AD378AD" w:rsidR="00DB0F53" w:rsidRPr="00BF158B" w:rsidRDefault="00CA2788" w:rsidP="00B274C1">
            <w:pPr>
              <w:rPr>
                <w:sz w:val="24"/>
                <w:szCs w:val="24"/>
              </w:rPr>
            </w:pP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zaliczenie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 xml:space="preserve"> pisemn</w:t>
            </w: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, obserwacja w trakcie zajęć</w:t>
            </w:r>
          </w:p>
        </w:tc>
        <w:tc>
          <w:tcPr>
            <w:tcW w:w="2117" w:type="dxa"/>
          </w:tcPr>
          <w:p w14:paraId="31DC2F5C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</w:tbl>
    <w:p w14:paraId="2CE62162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B8AB7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4.2 Warunki zaliczenia przedmiotu (kryteria oceniania)</w:t>
      </w:r>
    </w:p>
    <w:p w14:paraId="5125475A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4DD47BFC" w14:textId="77777777" w:rsidTr="00B274C1">
        <w:tc>
          <w:tcPr>
            <w:tcW w:w="9670" w:type="dxa"/>
          </w:tcPr>
          <w:p w14:paraId="1E2F1C5E" w14:textId="124397B9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CA2788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 w:rsidR="00CA278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pytania otwarte i/lub zamknięte.</w:t>
            </w:r>
          </w:p>
          <w:p w14:paraId="105FFF5E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punktów.</w:t>
            </w:r>
          </w:p>
        </w:tc>
      </w:tr>
    </w:tbl>
    <w:p w14:paraId="6BA54D48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2C216" w14:textId="77777777" w:rsidR="00DB0F53" w:rsidRPr="000079A8" w:rsidRDefault="00DB0F53" w:rsidP="00DB0F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2C9470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B0F53" w:rsidRPr="000079A8" w14:paraId="632FE3AE" w14:textId="77777777" w:rsidTr="00B274C1">
        <w:tc>
          <w:tcPr>
            <w:tcW w:w="4962" w:type="dxa"/>
            <w:vAlign w:val="center"/>
          </w:tcPr>
          <w:p w14:paraId="554793B5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5FA6CE2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B0F53" w:rsidRPr="000079A8" w14:paraId="4CA44B4E" w14:textId="77777777" w:rsidTr="00B274C1">
        <w:tc>
          <w:tcPr>
            <w:tcW w:w="4962" w:type="dxa"/>
          </w:tcPr>
          <w:p w14:paraId="3F3E7249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9B33FD2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B0F53" w:rsidRPr="000079A8" w14:paraId="3A5CFADD" w14:textId="77777777" w:rsidTr="00B274C1">
        <w:tc>
          <w:tcPr>
            <w:tcW w:w="4962" w:type="dxa"/>
          </w:tcPr>
          <w:p w14:paraId="55E9DE61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805106D" w14:textId="732D3613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553C943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B0F53" w:rsidRPr="000079A8" w14:paraId="736DA959" w14:textId="77777777" w:rsidTr="00B274C1">
        <w:tc>
          <w:tcPr>
            <w:tcW w:w="4962" w:type="dxa"/>
          </w:tcPr>
          <w:p w14:paraId="1C10BCDD" w14:textId="44063811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</w:t>
            </w:r>
            <w:r w:rsidR="00CA2788">
              <w:rPr>
                <w:rFonts w:ascii="Corbel" w:hAnsi="Corbel"/>
                <w:sz w:val="24"/>
                <w:szCs w:val="24"/>
              </w:rPr>
              <w:t xml:space="preserve">zaliczenia) </w:t>
            </w:r>
          </w:p>
        </w:tc>
        <w:tc>
          <w:tcPr>
            <w:tcW w:w="4677" w:type="dxa"/>
          </w:tcPr>
          <w:p w14:paraId="492A3630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0079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B0F53" w:rsidRPr="000079A8" w14:paraId="20653210" w14:textId="77777777" w:rsidTr="00B274C1">
        <w:trPr>
          <w:trHeight w:val="360"/>
        </w:trPr>
        <w:tc>
          <w:tcPr>
            <w:tcW w:w="4962" w:type="dxa"/>
          </w:tcPr>
          <w:p w14:paraId="5106BA56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274A97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0</w:t>
            </w:r>
          </w:p>
        </w:tc>
      </w:tr>
      <w:tr w:rsidR="00DB0F53" w:rsidRPr="000079A8" w14:paraId="12AAD7B5" w14:textId="77777777" w:rsidTr="00B274C1">
        <w:trPr>
          <w:trHeight w:val="421"/>
        </w:trPr>
        <w:tc>
          <w:tcPr>
            <w:tcW w:w="4962" w:type="dxa"/>
          </w:tcPr>
          <w:p w14:paraId="653E53EC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2662D9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F21E90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079A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F6C808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49DB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6. PRAKTYKI ZAWODOWE W RAMACH PRZEDMIOTU</w:t>
      </w:r>
    </w:p>
    <w:p w14:paraId="4F045CC3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B0F53" w:rsidRPr="000079A8" w14:paraId="03C2716E" w14:textId="77777777" w:rsidTr="00B274C1">
        <w:trPr>
          <w:trHeight w:val="397"/>
        </w:trPr>
        <w:tc>
          <w:tcPr>
            <w:tcW w:w="4082" w:type="dxa"/>
          </w:tcPr>
          <w:p w14:paraId="75677D6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E42CD15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B0F53" w:rsidRPr="000079A8" w14:paraId="0BF9E2E3" w14:textId="77777777" w:rsidTr="00B274C1">
        <w:trPr>
          <w:trHeight w:val="397"/>
        </w:trPr>
        <w:tc>
          <w:tcPr>
            <w:tcW w:w="4082" w:type="dxa"/>
          </w:tcPr>
          <w:p w14:paraId="5586316C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822D95F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C81DBFC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E10AE4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7. 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B0F53" w:rsidRPr="000079A8" w14:paraId="6D723DAE" w14:textId="77777777" w:rsidTr="00B274C1">
        <w:trPr>
          <w:trHeight w:val="1665"/>
        </w:trPr>
        <w:tc>
          <w:tcPr>
            <w:tcW w:w="9497" w:type="dxa"/>
          </w:tcPr>
          <w:p w14:paraId="106BBD73" w14:textId="77777777" w:rsidR="00DB0F53" w:rsidRPr="000079A8" w:rsidRDefault="00DB0F53" w:rsidP="00B274C1">
            <w:pPr>
              <w:pStyle w:val="Punktygwne"/>
              <w:suppressAutoHyphens/>
              <w:spacing w:before="0" w:after="0"/>
              <w:ind w:left="360" w:hanging="36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104F988E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Iwanicz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-Drozdowska M. (et. al.),  Bankowość: instytucje, operacje, zarządzanie. Wydawnictwo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 2017.</w:t>
            </w:r>
          </w:p>
          <w:p w14:paraId="589C46C4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Galbarczyk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T., Świderska J., Bank komercyjny w Polsce,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, Warszawa 2011. </w:t>
            </w:r>
          </w:p>
          <w:p w14:paraId="7E53BC78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Handschke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J., Monkiewicz J. (red.), Ubezpieczenia,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2010.</w:t>
            </w:r>
          </w:p>
        </w:tc>
      </w:tr>
      <w:tr w:rsidR="00DB0F53" w:rsidRPr="000079A8" w14:paraId="5D9A176D" w14:textId="77777777" w:rsidTr="00B274C1">
        <w:trPr>
          <w:trHeight w:val="2540"/>
        </w:trPr>
        <w:tc>
          <w:tcPr>
            <w:tcW w:w="9497" w:type="dxa"/>
          </w:tcPr>
          <w:p w14:paraId="52B5203D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9A2B0E2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Kowalewski O., Bankowość międzynarodowa: próba nowego podejścia. Ofic. Wyd. SGH, Warszawa 2011.</w:t>
            </w:r>
          </w:p>
          <w:p w14:paraId="41689715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Białas M., Mazur Z., Bankowość wczoraj i dziś.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14:paraId="6478D752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Ronka-Chmielowiec W. (red.), Ubezpieczenia, Wydawnictwo C. H. Beck, Warszawa 2016.</w:t>
            </w:r>
          </w:p>
          <w:p w14:paraId="0AE944B3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Szumlicz</w:t>
            </w:r>
            <w:proofErr w:type="spellEnd"/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T. (red.), Społeczne aspekty rozwoju rynku ubezpieczeniowego, Oficyna Wydawnicza SGH, Warszawa 2010.</w:t>
            </w:r>
          </w:p>
          <w:p w14:paraId="31FD4DB0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Jajuga K. (red.), Zarządzanie ryzykiem, PWN, Warszawa 2007.</w:t>
            </w:r>
          </w:p>
        </w:tc>
      </w:tr>
    </w:tbl>
    <w:p w14:paraId="7B819D2A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775C07" w14:textId="77777777" w:rsidR="00DB0F53" w:rsidRPr="009C54AE" w:rsidRDefault="00DB0F53" w:rsidP="00DB0F5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p w14:paraId="1C12577B" w14:textId="77777777" w:rsidR="00DB0F53" w:rsidRDefault="00DB0F53" w:rsidP="00DB0F53"/>
    <w:p w14:paraId="06B2C27C" w14:textId="77777777" w:rsidR="00DB0F53" w:rsidRDefault="00DB0F53"/>
    <w:sectPr w:rsidR="00DB0F5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231DA" w14:textId="77777777" w:rsidR="00EB7736" w:rsidRDefault="00EB7736" w:rsidP="00DB0F53">
      <w:pPr>
        <w:spacing w:after="0" w:line="240" w:lineRule="auto"/>
      </w:pPr>
      <w:r>
        <w:separator/>
      </w:r>
    </w:p>
  </w:endnote>
  <w:endnote w:type="continuationSeparator" w:id="0">
    <w:p w14:paraId="1BD2C58F" w14:textId="77777777" w:rsidR="00EB7736" w:rsidRDefault="00EB7736" w:rsidP="00DB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DF71" w14:textId="77777777" w:rsidR="00EB7736" w:rsidRDefault="00EB7736" w:rsidP="00DB0F53">
      <w:pPr>
        <w:spacing w:after="0" w:line="240" w:lineRule="auto"/>
      </w:pPr>
      <w:r>
        <w:separator/>
      </w:r>
    </w:p>
  </w:footnote>
  <w:footnote w:type="continuationSeparator" w:id="0">
    <w:p w14:paraId="7E02FEDC" w14:textId="77777777" w:rsidR="00EB7736" w:rsidRDefault="00EB7736" w:rsidP="00DB0F53">
      <w:pPr>
        <w:spacing w:after="0" w:line="240" w:lineRule="auto"/>
      </w:pPr>
      <w:r>
        <w:continuationSeparator/>
      </w:r>
    </w:p>
  </w:footnote>
  <w:footnote w:id="1">
    <w:p w14:paraId="2D7FD2AD" w14:textId="77777777" w:rsidR="00DB0F53" w:rsidRDefault="00DB0F53" w:rsidP="00DB0F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813F6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4A028B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725015">
    <w:abstractNumId w:val="0"/>
  </w:num>
  <w:num w:numId="2" w16cid:durableId="2014799008">
    <w:abstractNumId w:val="2"/>
  </w:num>
  <w:num w:numId="3" w16cid:durableId="198969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F53"/>
    <w:rsid w:val="00006B39"/>
    <w:rsid w:val="001970CA"/>
    <w:rsid w:val="00271390"/>
    <w:rsid w:val="00854F79"/>
    <w:rsid w:val="00886F81"/>
    <w:rsid w:val="009F2BAF"/>
    <w:rsid w:val="00A3194E"/>
    <w:rsid w:val="00CA2788"/>
    <w:rsid w:val="00D97FF6"/>
    <w:rsid w:val="00DB0F53"/>
    <w:rsid w:val="00EB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0F43C"/>
  <w15:chartTrackingRefBased/>
  <w15:docId w15:val="{D71EA391-148F-4D7E-B7D0-275294F9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F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F53"/>
    <w:pPr>
      <w:ind w:left="720"/>
      <w:contextualSpacing/>
    </w:pPr>
  </w:style>
  <w:style w:type="paragraph" w:customStyle="1" w:styleId="Default">
    <w:name w:val="Default"/>
    <w:uiPriority w:val="99"/>
    <w:rsid w:val="00DB0F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0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0F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0F53"/>
    <w:rPr>
      <w:vertAlign w:val="superscript"/>
    </w:rPr>
  </w:style>
  <w:style w:type="paragraph" w:customStyle="1" w:styleId="Punktygwne">
    <w:name w:val="Punkty główne"/>
    <w:basedOn w:val="Normalny"/>
    <w:uiPriority w:val="99"/>
    <w:rsid w:val="00DB0F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B0F5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B0F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DB0F5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DB0F5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B0F5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B0F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B0F53"/>
    <w:pPr>
      <w:spacing w:after="0" w:line="240" w:lineRule="auto"/>
    </w:pPr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DB0F53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0F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0F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</dc:creator>
  <cp:keywords/>
  <dc:description/>
  <cp:lastModifiedBy>Ewelina Rabiej</cp:lastModifiedBy>
  <cp:revision>6</cp:revision>
  <dcterms:created xsi:type="dcterms:W3CDTF">2025-10-29T14:05:00Z</dcterms:created>
  <dcterms:modified xsi:type="dcterms:W3CDTF">2025-11-20T20:34:00Z</dcterms:modified>
</cp:coreProperties>
</file>